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6FB81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kern w:val="0"/>
          <w:sz w:val="32"/>
          <w:szCs w:val="32"/>
        </w:rPr>
        <w:t>附件：</w:t>
      </w:r>
    </w:p>
    <w:p w14:paraId="076B6A6B">
      <w:pPr>
        <w:widowControl/>
        <w:adjustRightInd w:val="0"/>
        <w:snapToGrid w:val="0"/>
        <w:spacing w:line="440" w:lineRule="exact"/>
        <w:ind w:firstLine="354" w:firstLineChars="98"/>
        <w:jc w:val="left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  <w:t>文昌市人民医院</w:t>
      </w:r>
      <w:r>
        <w:rPr>
          <w:rFonts w:hint="eastAsia" w:ascii="仿宋_GB2312" w:eastAsia="仿宋_GB2312"/>
          <w:b/>
          <w:sz w:val="36"/>
          <w:szCs w:val="36"/>
        </w:rPr>
        <w:t>智慧胸痛中心信息化软件采购</w:t>
      </w:r>
      <w:r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  <w:t>项目</w:t>
      </w:r>
    </w:p>
    <w:p w14:paraId="6D1C6398">
      <w:pPr>
        <w:widowControl/>
        <w:adjustRightInd w:val="0"/>
        <w:snapToGrid w:val="0"/>
        <w:spacing w:line="440" w:lineRule="exact"/>
        <w:ind w:firstLine="3596" w:firstLineChars="995"/>
        <w:jc w:val="left"/>
        <w:rPr>
          <w:rFonts w:hint="eastAsia" w:ascii="仿宋_GB2312" w:eastAsia="仿宋_GB2312"/>
          <w:b/>
          <w:sz w:val="36"/>
          <w:szCs w:val="36"/>
        </w:rPr>
      </w:pPr>
      <w:r>
        <w:rPr>
          <w:rFonts w:hint="eastAsia" w:ascii="仿宋_GB2312" w:hAnsi="黑体" w:eastAsia="仿宋_GB2312" w:cs="黑体"/>
          <w:b/>
          <w:color w:val="1D1D1D"/>
          <w:sz w:val="36"/>
          <w:szCs w:val="36"/>
          <w:shd w:val="clear" w:color="auto" w:fill="FFFFFF"/>
          <w:lang w:val="zh-TW"/>
        </w:rPr>
        <w:t>报名表</w:t>
      </w:r>
    </w:p>
    <w:bookmarkEnd w:id="0"/>
    <w:p w14:paraId="6CFFBD87">
      <w:pPr>
        <w:widowControl/>
        <w:spacing w:line="560" w:lineRule="exact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090"/>
      </w:tblGrid>
      <w:tr w14:paraId="1CBD4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283170FD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64D349D0">
            <w:pPr>
              <w:widowControl/>
              <w:adjustRightInd w:val="0"/>
              <w:snapToGrid w:val="0"/>
              <w:spacing w:line="440" w:lineRule="exact"/>
              <w:ind w:left="158" w:leftChars="75"/>
              <w:jc w:val="left"/>
              <w:rPr>
                <w:rFonts w:hint="eastAsia" w:ascii="仿宋_GB2312" w:eastAsia="仿宋_GB2312"/>
                <w:b/>
                <w:sz w:val="36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文昌市人民医院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>智慧胸痛中心信息化软件采购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  <w:t>项目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36"/>
                <w:szCs w:val="36"/>
              </w:rPr>
              <w:t xml:space="preserve"> </w:t>
            </w:r>
          </w:p>
        </w:tc>
      </w:tr>
      <w:tr w14:paraId="518BE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0CD3E13E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3020B374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15979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2239B76F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728F32A5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120B9CFD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090" w:type="dxa"/>
            <w:noWrap w:val="0"/>
            <w:vAlign w:val="center"/>
          </w:tcPr>
          <w:p w14:paraId="51437A4D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1E394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5AC31BA3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5CD73811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2DA7A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108" w:type="dxa"/>
            <w:gridSpan w:val="4"/>
            <w:noWrap w:val="0"/>
            <w:vAlign w:val="center"/>
          </w:tcPr>
          <w:p w14:paraId="337BAE12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5674B2AA">
      <w:pPr>
        <w:pStyle w:val="4"/>
        <w:rPr>
          <w:rFonts w:hint="eastAsia" w:ascii="宋体" w:hAnsi="宋体"/>
          <w:bCs w:val="0"/>
        </w:rPr>
      </w:pPr>
    </w:p>
    <w:p w14:paraId="054A9CF8">
      <w:pPr>
        <w:pStyle w:val="4"/>
        <w:rPr>
          <w:rFonts w:hint="eastAsia" w:ascii="宋体" w:hAnsi="宋体"/>
          <w:bCs w:val="0"/>
        </w:rPr>
      </w:pPr>
    </w:p>
    <w:p w14:paraId="74378BD5">
      <w:pPr>
        <w:pStyle w:val="4"/>
        <w:rPr>
          <w:rFonts w:hint="eastAsia" w:ascii="宋体" w:hAnsi="宋体"/>
          <w:bCs w:val="0"/>
        </w:rPr>
      </w:pPr>
    </w:p>
    <w:p w14:paraId="040657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AD28D3"/>
    <w:rsid w:val="46AD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2025-06-30T07:17:00Z</dcterms:created>
  <dc:creator>微信用户</dc:creator>
  <cp:lastModifiedBy>微信用户</cp:lastModifiedBy>
  <dcterms:modified xsi:type="dcterms:W3CDTF">2025-06-30T07:17:52Z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D5E99E77EE4A4D1186AFE99F56E992B2_11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