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58D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方正小标宋简体" w:hAnsi="方正小标宋简体" w:eastAsia="方正小标宋简体" w:cs="方正小标宋简体"/>
          <w:b/>
          <w:bCs/>
          <w:i w:val="0"/>
          <w:iCs w:val="0"/>
          <w:caps w:val="0"/>
          <w:color w:val="auto"/>
          <w:spacing w:val="0"/>
          <w:sz w:val="36"/>
          <w:szCs w:val="36"/>
          <w:shd w:val="clear" w:fill="FFFFFF"/>
          <w:lang w:val="en-US" w:eastAsia="zh-CN"/>
        </w:rPr>
      </w:pPr>
      <w:r>
        <w:rPr>
          <w:rFonts w:hint="eastAsia" w:ascii="宋体" w:hAnsi="宋体" w:eastAsia="宋体" w:cs="宋体"/>
          <w:b/>
          <w:bCs/>
          <w:i w:val="0"/>
          <w:iCs w:val="0"/>
          <w:color w:val="000000"/>
          <w:kern w:val="0"/>
          <w:sz w:val="36"/>
          <w:szCs w:val="36"/>
          <w:u w:val="none"/>
          <w:lang w:val="en-US" w:eastAsia="zh-CN" w:bidi="ar"/>
        </w:rPr>
        <w:t>2025年信息系统及机房运营维护保养项目清单</w:t>
      </w:r>
    </w:p>
    <w:tbl>
      <w:tblPr>
        <w:tblStyle w:val="5"/>
        <w:tblpPr w:leftFromText="180" w:rightFromText="180" w:vertAnchor="text" w:horzAnchor="page" w:tblpX="968" w:tblpY="582"/>
        <w:tblOverlap w:val="never"/>
        <w:tblW w:w="101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2"/>
        <w:gridCol w:w="1017"/>
        <w:gridCol w:w="1496"/>
        <w:gridCol w:w="3208"/>
        <w:gridCol w:w="605"/>
        <w:gridCol w:w="550"/>
        <w:gridCol w:w="2807"/>
      </w:tblGrid>
      <w:tr w14:paraId="22D1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18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33A6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2025年信息系统及机房运营维护保养项目清单</w:t>
            </w:r>
          </w:p>
        </w:tc>
      </w:tr>
      <w:tr w14:paraId="3E62C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040032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102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5952D0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运维对象</w:t>
            </w:r>
          </w:p>
        </w:tc>
        <w:tc>
          <w:tcPr>
            <w:tcW w:w="1438"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FFD39E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品牌型号</w:t>
            </w:r>
          </w:p>
        </w:tc>
        <w:tc>
          <w:tcPr>
            <w:tcW w:w="3228"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7E1A534">
            <w:pPr>
              <w:keepNext w:val="0"/>
              <w:keepLines w:val="0"/>
              <w:widowControl/>
              <w:suppressLineNumbers w:val="0"/>
              <w:jc w:val="center"/>
              <w:textAlignment w:val="center"/>
              <w:rPr>
                <w:rFonts w:hint="eastAsia" w:ascii="宋体" w:hAnsi="宋体" w:eastAsia="宋体" w:cs="宋体"/>
                <w:b/>
                <w:bCs/>
                <w:i w:val="0"/>
                <w:iCs w:val="0"/>
                <w:color w:val="000000"/>
                <w:sz w:val="12"/>
                <w:szCs w:val="12"/>
                <w:u w:val="none"/>
              </w:rPr>
            </w:pPr>
            <w:r>
              <w:rPr>
                <w:rFonts w:hint="eastAsia" w:ascii="宋体" w:hAnsi="宋体" w:eastAsia="宋体" w:cs="宋体"/>
                <w:b/>
                <w:bCs/>
                <w:i w:val="0"/>
                <w:iCs w:val="0"/>
                <w:color w:val="000000"/>
                <w:kern w:val="0"/>
                <w:sz w:val="16"/>
                <w:szCs w:val="16"/>
                <w:u w:val="none"/>
                <w:lang w:val="en-US" w:eastAsia="zh-CN" w:bidi="ar"/>
              </w:rPr>
              <w:t>基本技术参数</w:t>
            </w:r>
          </w:p>
        </w:tc>
        <w:tc>
          <w:tcPr>
            <w:tcW w:w="608"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D12211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552"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CAEC07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2832"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396F697C">
            <w:pPr>
              <w:keepNext w:val="0"/>
              <w:keepLines w:val="0"/>
              <w:widowControl/>
              <w:suppressLineNumbers w:val="0"/>
              <w:jc w:val="center"/>
              <w:textAlignment w:val="center"/>
              <w:rPr>
                <w:rFonts w:hint="default" w:ascii="宋体" w:hAnsi="宋体" w:eastAsia="宋体" w:cs="宋体"/>
                <w:b/>
                <w:bCs/>
                <w:i w:val="0"/>
                <w:iCs w:val="0"/>
                <w:color w:val="000000"/>
                <w:sz w:val="12"/>
                <w:szCs w:val="12"/>
                <w:u w:val="none"/>
                <w:lang w:val="en-US"/>
              </w:rPr>
            </w:pPr>
            <w:r>
              <w:rPr>
                <w:rFonts w:hint="eastAsia" w:ascii="宋体" w:hAnsi="宋体" w:eastAsia="宋体" w:cs="宋体"/>
                <w:b/>
                <w:bCs/>
                <w:i w:val="0"/>
                <w:iCs w:val="0"/>
                <w:color w:val="000000"/>
                <w:kern w:val="0"/>
                <w:sz w:val="16"/>
                <w:szCs w:val="16"/>
                <w:u w:val="none"/>
                <w:lang w:val="en-US" w:eastAsia="zh-CN" w:bidi="ar"/>
              </w:rPr>
              <w:t>服务内容</w:t>
            </w:r>
          </w:p>
        </w:tc>
      </w:tr>
      <w:tr w14:paraId="3DB0F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5F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579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中级运维驻场服务人员</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3F4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中级人员</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95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一年5*8小时驻场：网络系统、存储、服务器、终端等设备驻点运维服务；</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77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DB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A771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维保服务需求：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 热线电话支持服务：服务内容：提供一年原厂商7×24小时的电话支持服务，根据服务请求类型，提供相应的支持服务。供应商将确保在接到业主方故障申报后，第一时间（10分钟内响应）提供电话支持服务；服务次数：不限次数；服务期限：一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电子邮件支持服务：服务内容：提供一年原厂商7×24小时的电子邮件支持服务。包括故障报告受理（关键故障除外）、为设备的功能、配置、安装、调试等一般性技术问题提供技术咨询以及日常文档的发送。供应商的技术支持工程师将在第一时间(4小时内响应）对业主方提交的问题给予回复；服务次数：不限次数。服务期限：一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 现场技术支持服务：服务内容：在接到故障申报后，供应商热线工程师或远程技术工程师第一时间通过电话指导方式进行故障修复。当确认通过电话方式无法排除故障时，供应商将在规定时间（1小时内）响应，并派遣原厂商技术工程师提供现场支持服务；服务次数：不限次数；服务期限：一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 ▲备件服务：提供设备原厂商售后服务承诺函，故障部件维修及原厂备件更换服务，在业主方确定或供应商现场工程师判断故障原因是硬件损坏时，供应商及时与原厂商联系配件免费更换；保证设备的正常运行，并配合业主方恢复业务系统的正常运行。服务次数：不限次数。服务期限：一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 维护文档管理服务：服务内容：合同签署完成，项目启动后1周内，建立系统维护档案，详细记录相关的设备信息、服务交付信息和项目管理信息。在维保服务阶段，所有生成的服务报告和技术文档都将由供应商负责维护和更新。服务次数：不限次数；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 定期巡检及预防性维护服务：服务内容：供应商将为业主方所有参保设备提供每年四次的巡检和预防性维护服务。通过巡检和预防性维护服务，业主方可以对当前设备的运行状况有一个详细的了解。对巡检中发现的问题可以及时采取预防性措施，降低故障发生的概率；对于巡检中发现的故障隐患，供应商在巡检结束后及时提供故障修复服务，以提高系统的可靠性。同时为了保证巡检服务的顺利进行，供应商将在服务期开始前，与业主方共同协商制定巡检服务内容。服务次数：四次/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 服务次数：不限次数；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 服务期限：一年。</w:t>
            </w:r>
          </w:p>
        </w:tc>
      </w:tr>
      <w:tr w14:paraId="27A2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C22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12C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核心交换机</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7AA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H3C S10506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7C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1.交换网板数量为2，主控板数量为2，交流电源模块数量为2, SFP ＋电缆3m数量为1；2.主机提供千兆以太网电口数量为24，千兆以太网光口数量为20，万兆光口数量为20；配置防火墙插卡模块为1, IPS 特征库升级服务为3年：万兆模块数量为14</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DB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EF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44BF6">
            <w:pPr>
              <w:jc w:val="left"/>
              <w:rPr>
                <w:rFonts w:hint="eastAsia" w:ascii="宋体" w:hAnsi="宋体" w:eastAsia="宋体" w:cs="宋体"/>
                <w:i w:val="0"/>
                <w:iCs w:val="0"/>
                <w:color w:val="000000"/>
                <w:sz w:val="16"/>
                <w:szCs w:val="16"/>
                <w:u w:val="none"/>
              </w:rPr>
            </w:pPr>
          </w:p>
        </w:tc>
      </w:tr>
      <w:tr w14:paraId="3E1F5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E7B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B7B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安全设备</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86B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H3C LSUM1FWCEABO防火墙增强模块</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DB8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S75E/S10500 SecBlade III 防火墙B模块</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8D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4D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B4FA2">
            <w:pPr>
              <w:jc w:val="left"/>
              <w:rPr>
                <w:rFonts w:hint="eastAsia" w:ascii="宋体" w:hAnsi="宋体" w:eastAsia="宋体" w:cs="宋体"/>
                <w:i w:val="0"/>
                <w:iCs w:val="0"/>
                <w:color w:val="000000"/>
                <w:sz w:val="16"/>
                <w:szCs w:val="16"/>
                <w:u w:val="none"/>
              </w:rPr>
            </w:pPr>
          </w:p>
        </w:tc>
      </w:tr>
      <w:tr w14:paraId="5279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00C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547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防火墙</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10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NS-SecPath F1050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216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SecPath  F1050 防火墙主机,16个10/100/1000BASE-T端口,8个100/1000 BASE-X SFP端口,2个Slots</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34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FD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C6D73">
            <w:pPr>
              <w:jc w:val="left"/>
              <w:rPr>
                <w:rFonts w:hint="eastAsia" w:ascii="宋体" w:hAnsi="宋体" w:eastAsia="宋体" w:cs="宋体"/>
                <w:i w:val="0"/>
                <w:iCs w:val="0"/>
                <w:color w:val="000000"/>
                <w:sz w:val="16"/>
                <w:szCs w:val="16"/>
                <w:u w:val="none"/>
              </w:rPr>
            </w:pPr>
          </w:p>
        </w:tc>
      </w:tr>
      <w:tr w14:paraId="1597E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5A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45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数据中心防火墙</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F73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NS-SecPath F5030-D</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F31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SecPath F5030-D设备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58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9A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287DC">
            <w:pPr>
              <w:jc w:val="left"/>
              <w:rPr>
                <w:rFonts w:hint="eastAsia" w:ascii="宋体" w:hAnsi="宋体" w:eastAsia="宋体" w:cs="宋体"/>
                <w:i w:val="0"/>
                <w:iCs w:val="0"/>
                <w:color w:val="000000"/>
                <w:sz w:val="16"/>
                <w:szCs w:val="16"/>
                <w:u w:val="none"/>
              </w:rPr>
            </w:pPr>
          </w:p>
        </w:tc>
      </w:tr>
      <w:tr w14:paraId="01EB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19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B5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IPS</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38C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NS-SecPath T1080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741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SecPath T1080 IPS主机,16个10/100/1000BASE-T端口,8个100/1000 BASE-X SFP端口,2个10G/1G BASE-X SFP+端口,2个Slots</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6D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97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8785">
            <w:pPr>
              <w:jc w:val="left"/>
              <w:rPr>
                <w:rFonts w:hint="eastAsia" w:ascii="宋体" w:hAnsi="宋体" w:eastAsia="宋体" w:cs="宋体"/>
                <w:i w:val="0"/>
                <w:iCs w:val="0"/>
                <w:color w:val="000000"/>
                <w:sz w:val="16"/>
                <w:szCs w:val="16"/>
                <w:u w:val="none"/>
              </w:rPr>
            </w:pPr>
          </w:p>
        </w:tc>
      </w:tr>
      <w:tr w14:paraId="7F67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CFB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17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网闸</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F01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NS-SecPath GAP2000-A</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21D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SecPath GAP2000-A 安全隔离与信息交换系统设备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AC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1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9B78D">
            <w:pPr>
              <w:jc w:val="left"/>
              <w:rPr>
                <w:rFonts w:hint="eastAsia" w:ascii="宋体" w:hAnsi="宋体" w:eastAsia="宋体" w:cs="宋体"/>
                <w:i w:val="0"/>
                <w:iCs w:val="0"/>
                <w:color w:val="000000"/>
                <w:sz w:val="16"/>
                <w:szCs w:val="16"/>
                <w:u w:val="none"/>
              </w:rPr>
            </w:pPr>
          </w:p>
        </w:tc>
      </w:tr>
      <w:tr w14:paraId="2239F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7"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8F5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CB9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WEB防火墙</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CE7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NS-SecPath W2010-G2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D61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H3C SecPath W2010-G2 Web应用防火墙设备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DC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7A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11BD6">
            <w:pPr>
              <w:jc w:val="left"/>
              <w:rPr>
                <w:rFonts w:hint="eastAsia" w:ascii="宋体" w:hAnsi="宋体" w:eastAsia="宋体" w:cs="宋体"/>
                <w:i w:val="0"/>
                <w:iCs w:val="0"/>
                <w:color w:val="000000"/>
                <w:sz w:val="16"/>
                <w:szCs w:val="16"/>
                <w:u w:val="none"/>
              </w:rPr>
            </w:pPr>
          </w:p>
        </w:tc>
      </w:tr>
      <w:tr w14:paraId="5BDF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D87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C6B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光纤交换机</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AC5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华为OceanStorSNS2224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A09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双电源﹣交流﹣24端口激活（含24*16Gb多模 SFP ,24*10m光跳线）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87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7F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588C2">
            <w:pPr>
              <w:jc w:val="left"/>
              <w:rPr>
                <w:rFonts w:hint="eastAsia" w:ascii="宋体" w:hAnsi="宋体" w:eastAsia="宋体" w:cs="宋体"/>
                <w:i w:val="0"/>
                <w:iCs w:val="0"/>
                <w:color w:val="000000"/>
                <w:sz w:val="16"/>
                <w:szCs w:val="16"/>
                <w:u w:val="none"/>
              </w:rPr>
            </w:pPr>
          </w:p>
        </w:tc>
      </w:tr>
      <w:tr w14:paraId="34B23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460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1CD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业务存储</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333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华为OceanStor</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5600 V3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6AB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1、双控 SAN 配置缓存128GB；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2、配置8*16Gbps PC +8*GE主机接口；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3、配置6块900GB SSD ,16块1200GB 10K RPM SAS 2.5英寸硬盘，12块4TB 7.2K RPM SAS 3.5英寸；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4、配置冗余电源、风扇、控制器、缓存断电保护功能。</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A5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CC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AFC84">
            <w:pPr>
              <w:jc w:val="left"/>
              <w:rPr>
                <w:rFonts w:hint="eastAsia" w:ascii="宋体" w:hAnsi="宋体" w:eastAsia="宋体" w:cs="宋体"/>
                <w:i w:val="0"/>
                <w:iCs w:val="0"/>
                <w:color w:val="000000"/>
                <w:sz w:val="16"/>
                <w:szCs w:val="16"/>
                <w:u w:val="none"/>
              </w:rPr>
            </w:pPr>
          </w:p>
        </w:tc>
      </w:tr>
      <w:tr w14:paraId="3A321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98B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C91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数据库服务器</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7B2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华为KunLun9008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BD1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1、采用64位X86 Intel XEON处理器，配置8颗英特尔至强E7-48504处理器，主频2.1GHz,单处理器核心数量16核，三级缓存40M: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2、配置RDIMM DDR4 2400H内存，本次配置256GB: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3、配置4块2.5英寸容量300GB的SAS硬盘，转速10000rpm，支持12个2.5寸硬盘插槽;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4、配置1块独立阵列卡，支持RAID 0、1、10、5、50、6、60，本次配置1GB Cache，提供超级电容保护模块。最大支持2GBCache，最大支持2块阵列控制器;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5、配置2块4端口GE电口网卡，2块单口16GbFCHBA卡(满配光模块);</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63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63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E8F54">
            <w:pPr>
              <w:jc w:val="left"/>
              <w:rPr>
                <w:rFonts w:hint="eastAsia" w:ascii="宋体" w:hAnsi="宋体" w:eastAsia="宋体" w:cs="宋体"/>
                <w:i w:val="0"/>
                <w:iCs w:val="0"/>
                <w:color w:val="000000"/>
                <w:sz w:val="16"/>
                <w:szCs w:val="16"/>
                <w:u w:val="none"/>
              </w:rPr>
            </w:pPr>
          </w:p>
        </w:tc>
      </w:tr>
      <w:tr w14:paraId="26914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D16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0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AB7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堡垒机</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9A7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H3C SecPath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A2020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86B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1、以太网千兆电接口：6个，可用存储空间为1T;</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2、可管理最大设备数：300。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75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台</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84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7FC4E">
            <w:pPr>
              <w:jc w:val="left"/>
              <w:rPr>
                <w:rFonts w:hint="eastAsia" w:ascii="宋体" w:hAnsi="宋体" w:eastAsia="宋体" w:cs="宋体"/>
                <w:i w:val="0"/>
                <w:iCs w:val="0"/>
                <w:color w:val="000000"/>
                <w:sz w:val="16"/>
                <w:szCs w:val="16"/>
                <w:u w:val="none"/>
              </w:rPr>
            </w:pPr>
          </w:p>
        </w:tc>
      </w:tr>
    </w:tbl>
    <w:p w14:paraId="72DB30B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textAlignment w:val="auto"/>
        <w:rPr>
          <w:rFonts w:hint="default" w:ascii="仿宋_GB2312" w:hAnsi="仿宋_GB2312" w:eastAsia="仿宋_GB2312" w:cs="仿宋_GB2312"/>
          <w:i w:val="0"/>
          <w:iCs w:val="0"/>
          <w:caps w:val="0"/>
          <w:color w:val="FF0000"/>
          <w:spacing w:val="0"/>
          <w:sz w:val="32"/>
          <w:szCs w:val="32"/>
          <w:shd w:val="clear" w:fill="FFFFFF"/>
          <w:lang w:val="en-US" w:eastAsia="zh-CN"/>
        </w:rPr>
      </w:pPr>
    </w:p>
    <w:p w14:paraId="1CB8AB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FF0000"/>
          <w:spacing w:val="0"/>
          <w:sz w:val="32"/>
          <w:szCs w:val="32"/>
          <w:shd w:val="clear" w:color="auto" w:fill="auto"/>
          <w:lang w:val="en-US" w:eastAsia="zh-CN"/>
        </w:rPr>
      </w:pPr>
      <w:bookmarkStart w:id="0" w:name="_GoBack"/>
      <w:bookmarkEnd w:id="0"/>
      <w:r>
        <w:rPr>
          <w:rFonts w:hint="eastAsia" w:ascii="仿宋_GB2312" w:hAnsi="仿宋_GB2312" w:eastAsia="仿宋_GB2312" w:cs="仿宋_GB2312"/>
          <w:i w:val="0"/>
          <w:iCs w:val="0"/>
          <w:caps w:val="0"/>
          <w:color w:val="FF0000"/>
          <w:spacing w:val="0"/>
          <w:sz w:val="32"/>
          <w:szCs w:val="32"/>
          <w:shd w:val="clear" w:color="auto" w:fill="auto"/>
          <w:lang w:val="en-US" w:eastAsia="zh-CN"/>
        </w:rPr>
        <w:t>其他有利于本次市场调查的功能</w:t>
      </w:r>
    </w:p>
    <w:sectPr>
      <w:footerReference r:id="rId3" w:type="default"/>
      <w:pgSz w:w="11906" w:h="16838"/>
      <w:pgMar w:top="2098" w:right="1474" w:bottom="1984" w:left="1587"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0AFF" w:usb1="40007843" w:usb2="00000001" w:usb3="00000000" w:csb0="400001BF" w:csb1="DFF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D09B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1567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I</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21567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I</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C37FE"/>
    <w:rsid w:val="03B1473D"/>
    <w:rsid w:val="03DD6D50"/>
    <w:rsid w:val="078A1512"/>
    <w:rsid w:val="095E38C5"/>
    <w:rsid w:val="0DDFFA31"/>
    <w:rsid w:val="104F3F8D"/>
    <w:rsid w:val="121A3A73"/>
    <w:rsid w:val="1A312B30"/>
    <w:rsid w:val="1C054074"/>
    <w:rsid w:val="20AE0902"/>
    <w:rsid w:val="234E6301"/>
    <w:rsid w:val="23D20CE0"/>
    <w:rsid w:val="2C85433B"/>
    <w:rsid w:val="32D01A6D"/>
    <w:rsid w:val="334E5AF4"/>
    <w:rsid w:val="354D6804"/>
    <w:rsid w:val="39D6A8BB"/>
    <w:rsid w:val="3BC3268E"/>
    <w:rsid w:val="406F404D"/>
    <w:rsid w:val="465670F7"/>
    <w:rsid w:val="4C64758B"/>
    <w:rsid w:val="57471094"/>
    <w:rsid w:val="59721829"/>
    <w:rsid w:val="5BE21AF7"/>
    <w:rsid w:val="6DBF773B"/>
    <w:rsid w:val="6FCFD735"/>
    <w:rsid w:val="70C60ADC"/>
    <w:rsid w:val="77EC4FAC"/>
    <w:rsid w:val="7D6518E7"/>
    <w:rsid w:val="7F3217A8"/>
    <w:rsid w:val="7F664BCB"/>
    <w:rsid w:val="7FBB6C30"/>
    <w:rsid w:val="9DFEC56A"/>
    <w:rsid w:val="DB5ECB76"/>
    <w:rsid w:val="E69EC1F1"/>
    <w:rsid w:val="FEEB4A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1832</Words>
  <Characters>2362</Characters>
  <Lines>0</Lines>
  <Paragraphs>0</Paragraphs>
  <TotalTime>0</TotalTime>
  <ScaleCrop>false</ScaleCrop>
  <LinksUpToDate>false</LinksUpToDate>
  <CharactersWithSpaces>2431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2025-03-06T00:35:00Z</dcterms:created>
  <dc:creator>Administrator</dc:creator>
  <cp:lastModifiedBy>WPS_1528178169</cp:lastModifiedBy>
  <dcterms:modified xsi:type="dcterms:W3CDTF">2025-05-13T04:28:18Z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eyJoZGlkIjoiNzk1MmY0NWEzNGUwMGVkYzYxMDZhZmQ1MGJmZTU4MmUiLCJ1c2VySWQiOiIzNzYxNjY2NzQifQ==</vt:lpwstr>
  </property>
  <property fmtid="{D5CDD505-2E9C-101B-9397-08002B2CF9AE}" pid="4" name="ICV">
    <vt:lpwstr>E7C581948855413D9623F64D1D647485_13</vt:lpwstr>
  </property>
</Properties>
</file>