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tabs>
          <w:tab w:val="left" w:pos="6207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/>
        <w:jc w:val="center"/>
        <w:textAlignment w:val="auto"/>
        <w:rPr>
          <w:rStyle w:val="16"/>
          <w:rFonts w:ascii="方正小标宋_GBK" w:hAnsi="方正小标宋_GBK" w:eastAsia="方正小标宋_GBK" w:cs="方正小标宋_GBK"/>
          <w:w w:val="96"/>
          <w:sz w:val="44"/>
          <w:szCs w:val="44"/>
        </w:rPr>
      </w:pPr>
      <w:r>
        <w:rPr>
          <w:rStyle w:val="16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文昌市人民医院</w:t>
      </w:r>
      <w:r>
        <w:rPr>
          <w:rStyle w:val="16"/>
          <w:rFonts w:hint="eastAsia" w:ascii="方正小标宋_GBK" w:hAnsi="方正小标宋_GBK" w:eastAsia="方正小标宋_GBK" w:cs="方正小标宋_GBK"/>
          <w:w w:val="96"/>
          <w:sz w:val="44"/>
          <w:szCs w:val="44"/>
          <w:lang w:eastAsia="zh-CN"/>
        </w:rPr>
        <w:t>口腔护理操作模型等一批设备购置</w:t>
      </w:r>
      <w:r>
        <w:rPr>
          <w:rStyle w:val="16"/>
          <w:rFonts w:hint="eastAsia" w:ascii="方正小标宋_GBK" w:hAnsi="方正小标宋_GBK" w:eastAsia="方正小标宋_GBK" w:cs="方正小标宋_GBK"/>
          <w:w w:val="96"/>
          <w:sz w:val="44"/>
          <w:szCs w:val="44"/>
        </w:rPr>
        <w:t>项目招标公告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723" w:firstLineChars="200"/>
        <w:jc w:val="center"/>
        <w:textAlignment w:val="auto"/>
        <w:rPr>
          <w:rFonts w:ascii="Times New Roman" w:hAnsi="Times New Roman" w:eastAsia="仿宋_GB2312"/>
          <w:b/>
          <w:bCs/>
          <w:sz w:val="36"/>
          <w:szCs w:val="3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文昌市人民医院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因工作需要购置口腔护理操作模型等一批医疗设备，</w:t>
      </w:r>
      <w:r>
        <w:rPr>
          <w:rFonts w:hint="eastAsia" w:ascii="仿宋_GB2312" w:hAnsi="SimSun" w:eastAsia="仿宋_GB2312"/>
          <w:sz w:val="32"/>
          <w:szCs w:val="32"/>
        </w:rPr>
        <w:t>现对该项目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进行</w:t>
      </w:r>
      <w:r>
        <w:rPr>
          <w:rFonts w:hint="eastAsia" w:ascii="仿宋_GB2312" w:hAnsi="SimSun" w:eastAsia="仿宋_GB2312"/>
          <w:sz w:val="32"/>
          <w:szCs w:val="32"/>
        </w:rPr>
        <w:t>公开招标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SimSun" w:eastAsia="仿宋_GB2312"/>
          <w:sz w:val="32"/>
          <w:szCs w:val="32"/>
        </w:rPr>
        <w:t>欢迎符合条件的供应商参加投标。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SimHei" w:hAnsi="SimHei" w:eastAsia="SimHei" w:cs="SimHei"/>
          <w:sz w:val="32"/>
          <w:szCs w:val="32"/>
        </w:rPr>
      </w:pPr>
      <w:r>
        <w:rPr>
          <w:rFonts w:hint="eastAsia" w:ascii="SimHei" w:hAnsi="SimHei" w:eastAsia="SimHei" w:cs="SimHei"/>
          <w:sz w:val="32"/>
          <w:szCs w:val="32"/>
        </w:rPr>
        <w:t>一、项目基本情况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SimSun" w:eastAsia="仿宋_GB2312"/>
          <w:sz w:val="32"/>
          <w:szCs w:val="32"/>
          <w:lang w:val="en-US"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（一）项目编号：</w:t>
      </w: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>2022第（043）号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（二）项目名称：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口腔护理操作模型等一批医疗设备购置</w:t>
      </w:r>
      <w:r>
        <w:rPr>
          <w:rFonts w:hint="eastAsia" w:ascii="仿宋_GB2312" w:hAnsi="SimSun" w:eastAsia="仿宋_GB2312"/>
          <w:sz w:val="32"/>
          <w:szCs w:val="32"/>
        </w:rPr>
        <w:t>项目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（三）项目地点：文昌市人民医院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四</w:t>
      </w:r>
      <w:r>
        <w:rPr>
          <w:rFonts w:hint="eastAsia" w:ascii="仿宋_GB2312" w:hAnsi="SimSun" w:eastAsia="仿宋_GB2312"/>
          <w:sz w:val="32"/>
          <w:szCs w:val="32"/>
        </w:rPr>
        <w:t>）招标控制价：</w:t>
      </w: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>82100</w:t>
      </w:r>
      <w:r>
        <w:rPr>
          <w:rFonts w:hint="eastAsia" w:ascii="仿宋_GB2312" w:hAnsi="SimSun" w:eastAsia="仿宋_GB2312"/>
          <w:sz w:val="32"/>
          <w:szCs w:val="32"/>
        </w:rPr>
        <w:t>元（报价超过招标控制价无效）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仿宋_GB2312" w:hAnsi="SimSun" w:eastAsia="仿宋_GB2312"/>
          <w:sz w:val="32"/>
          <w:szCs w:val="32"/>
          <w:lang w:val="en-US"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（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五</w:t>
      </w:r>
      <w:r>
        <w:rPr>
          <w:rFonts w:hint="eastAsia" w:ascii="仿宋_GB2312" w:hAnsi="SimSun" w:eastAsia="仿宋_GB2312"/>
          <w:sz w:val="32"/>
          <w:szCs w:val="32"/>
        </w:rPr>
        <w:t>）采购需求：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口腔护理操作模型等一批医疗设备</w:t>
      </w:r>
      <w:r>
        <w:rPr>
          <w:rFonts w:hint="eastAsia" w:ascii="仿宋_GB2312" w:hAnsi="SimSun" w:eastAsia="仿宋_GB2312"/>
          <w:sz w:val="32"/>
          <w:szCs w:val="32"/>
        </w:rPr>
        <w:t>清单（见附件1）</w:t>
      </w:r>
    </w:p>
    <w:p>
      <w:pPr>
        <w:pStyle w:val="10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jc w:val="both"/>
        <w:textAlignment w:val="auto"/>
        <w:rPr>
          <w:rFonts w:hint="eastAsia" w:eastAsia="仿宋_GB2312"/>
          <w:b w:val="0"/>
          <w:bCs w:val="0"/>
          <w:lang w:val="en-US" w:eastAsia="zh-CN"/>
        </w:rPr>
      </w:pP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SimSun" w:eastAsia="仿宋_GB2312"/>
          <w:b w:val="0"/>
          <w:bCs w:val="0"/>
          <w:sz w:val="32"/>
          <w:szCs w:val="32"/>
          <w:lang w:val="en-US" w:eastAsia="zh-CN"/>
        </w:rPr>
        <w:t>（六）本项目不接受联合体投标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ascii="SimHei" w:hAnsi="SimHei" w:eastAsia="SimHei" w:cs="SimHei"/>
          <w:sz w:val="32"/>
          <w:szCs w:val="32"/>
        </w:rPr>
      </w:pPr>
      <w:r>
        <w:rPr>
          <w:rFonts w:hint="eastAsia" w:ascii="SimHei" w:hAnsi="SimHei" w:eastAsia="SimHei" w:cs="SimHei"/>
          <w:sz w:val="32"/>
          <w:szCs w:val="32"/>
        </w:rPr>
        <w:t>二、</w:t>
      </w:r>
      <w:r>
        <w:rPr>
          <w:rFonts w:hint="eastAsia" w:ascii="SimHei" w:hAnsi="SimHei" w:eastAsia="SimHei" w:cs="SimHei"/>
          <w:sz w:val="32"/>
          <w:szCs w:val="32"/>
          <w:lang w:eastAsia="zh-CN"/>
        </w:rPr>
        <w:t>投标人的资格</w:t>
      </w:r>
      <w:r>
        <w:rPr>
          <w:rFonts w:hint="eastAsia" w:ascii="SimHei" w:hAnsi="SimHei" w:eastAsia="SimHei" w:cs="SimHei"/>
          <w:sz w:val="32"/>
          <w:szCs w:val="32"/>
        </w:rPr>
        <w:t>要求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（一）在中华人民共和国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境内</w:t>
      </w:r>
      <w:r>
        <w:rPr>
          <w:rFonts w:hint="eastAsia" w:ascii="仿宋_GB2312" w:hAnsi="SimSun" w:eastAsia="仿宋_GB2312"/>
          <w:sz w:val="32"/>
          <w:szCs w:val="32"/>
        </w:rPr>
        <w:t>注册的、具有独立承担民事责任能力的法人</w:t>
      </w:r>
      <w:r>
        <w:rPr>
          <w:rFonts w:ascii="仿宋_GB2312" w:hAnsi="SimSun" w:eastAsia="仿宋_GB2312"/>
          <w:sz w:val="32"/>
          <w:szCs w:val="32"/>
        </w:rPr>
        <w:t>(</w:t>
      </w:r>
      <w:r>
        <w:rPr>
          <w:rFonts w:hint="eastAsia" w:ascii="仿宋_GB2312" w:hAnsi="SimSun" w:eastAsia="仿宋_GB2312"/>
          <w:sz w:val="32"/>
          <w:szCs w:val="32"/>
        </w:rPr>
        <w:t>需提供营业执照副本、税务登记证、组织机构代码证复印件或三证合一营业执照复印件</w:t>
      </w:r>
      <w:r>
        <w:rPr>
          <w:rFonts w:ascii="仿宋_GB2312" w:hAnsi="SimSun" w:eastAsia="仿宋_GB2312"/>
          <w:sz w:val="32"/>
          <w:szCs w:val="32"/>
        </w:rPr>
        <w:t>)</w:t>
      </w:r>
      <w:r>
        <w:rPr>
          <w:rFonts w:hint="eastAsia" w:ascii="仿宋_GB2312" w:hAnsi="SimSu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（二）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具有依法缴纳税收和社会保障资金的良好记录（需提供2021年至今任意一个月的纳税证明和社会保障缴费记录）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（三）参加采购活动前三年内</w:t>
      </w:r>
      <w:r>
        <w:rPr>
          <w:rFonts w:ascii="仿宋_GB2312" w:hAnsi="SimSun" w:eastAsia="仿宋_GB2312"/>
          <w:sz w:val="32"/>
          <w:szCs w:val="32"/>
        </w:rPr>
        <w:t>(</w:t>
      </w:r>
      <w:r>
        <w:rPr>
          <w:rFonts w:hint="eastAsia" w:ascii="仿宋_GB2312" w:hAnsi="SimSun" w:eastAsia="仿宋_GB2312"/>
          <w:sz w:val="32"/>
          <w:szCs w:val="32"/>
        </w:rPr>
        <w:t>成立不足三年的从成立之日起计算</w:t>
      </w:r>
      <w:r>
        <w:rPr>
          <w:rFonts w:ascii="仿宋_GB2312" w:hAnsi="SimSun" w:eastAsia="仿宋_GB2312"/>
          <w:sz w:val="32"/>
          <w:szCs w:val="32"/>
        </w:rPr>
        <w:t>)</w:t>
      </w:r>
      <w:r>
        <w:rPr>
          <w:rFonts w:hint="eastAsia" w:ascii="仿宋_GB2312" w:hAnsi="SimSun" w:eastAsia="仿宋_GB2312"/>
          <w:sz w:val="32"/>
          <w:szCs w:val="32"/>
        </w:rPr>
        <w:t>，在经营活动中没有重大违法记录</w:t>
      </w:r>
      <w:r>
        <w:rPr>
          <w:rFonts w:ascii="仿宋_GB2312" w:hAnsi="SimSun" w:eastAsia="仿宋_GB2312"/>
          <w:sz w:val="32"/>
          <w:szCs w:val="32"/>
        </w:rPr>
        <w:t>(</w:t>
      </w:r>
      <w:r>
        <w:rPr>
          <w:rFonts w:hint="eastAsia" w:ascii="仿宋_GB2312" w:hAnsi="SimSun" w:eastAsia="仿宋_GB2312"/>
          <w:sz w:val="32"/>
          <w:szCs w:val="32"/>
        </w:rPr>
        <w:t>提供声明函</w:t>
      </w:r>
      <w:r>
        <w:rPr>
          <w:rFonts w:ascii="仿宋_GB2312" w:hAnsi="SimSun" w:eastAsia="仿宋_GB2312"/>
          <w:sz w:val="32"/>
          <w:szCs w:val="32"/>
        </w:rPr>
        <w:t>)</w:t>
      </w:r>
      <w:r>
        <w:rPr>
          <w:rFonts w:hint="eastAsia" w:ascii="仿宋_GB2312" w:hAnsi="SimSun" w:eastAsia="仿宋_GB2312"/>
          <w:sz w:val="32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四）提供供应商在“信用中国”网站(www.creditchina.gov.cn)没有被列入失信被执行人，重大税收违法案件当事人名单、政府采购严重违法失信名单和没有被列入“中国政府采购网”(www.ccgp.gov.cn)政府采购严重违法失信行为记录名单(4张网址证明截图加盖公章)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left"/>
        <w:textAlignment w:val="auto"/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（五）</w:t>
      </w:r>
      <w:r>
        <w:rPr>
          <w:rFonts w:hint="eastAsia" w:ascii="仿宋_GB2312" w:hAnsi="Tahoma" w:eastAsia="仿宋_GB2312" w:cs="Times New Roman"/>
          <w:kern w:val="0"/>
          <w:sz w:val="32"/>
          <w:szCs w:val="32"/>
        </w:rPr>
        <w:t>具备独立法人资格且具备</w:t>
      </w:r>
      <w:r>
        <w:rPr>
          <w:rFonts w:hint="eastAsia" w:ascii="仿宋_GB2312" w:hAnsi="Tahoma" w:eastAsia="仿宋_GB2312" w:cs="Times New Roman"/>
          <w:kern w:val="0"/>
          <w:sz w:val="32"/>
          <w:szCs w:val="32"/>
          <w:lang w:eastAsia="zh-CN"/>
        </w:rPr>
        <w:t>本项目要求的相关行业资质。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SimHei" w:hAnsi="SimHei" w:eastAsia="SimHei" w:cs="SimHei"/>
          <w:sz w:val="32"/>
          <w:szCs w:val="32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三</w:t>
      </w:r>
      <w:r>
        <w:rPr>
          <w:rFonts w:hint="eastAsia" w:ascii="SimHei" w:hAnsi="SimHei" w:eastAsia="SimHei" w:cs="SimHei"/>
          <w:sz w:val="32"/>
          <w:szCs w:val="32"/>
        </w:rPr>
        <w:t>、报名时间及期限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  <w:lang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（一）报名时间：202</w:t>
      </w: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SimSun" w:eastAsia="仿宋_GB2312"/>
          <w:sz w:val="32"/>
          <w:szCs w:val="32"/>
        </w:rPr>
        <w:t>年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月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7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日</w:t>
      </w:r>
      <w:r>
        <w:rPr>
          <w:rFonts w:hint="eastAsia" w:ascii="仿宋_GB2312" w:hAnsi="SimSun" w:eastAsia="仿宋_GB2312"/>
          <w:color w:val="auto"/>
          <w:sz w:val="32"/>
          <w:szCs w:val="32"/>
          <w:lang w:eastAsia="zh-CN"/>
        </w:rPr>
        <w:t>至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2022年6月9日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8:30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11:30，15:00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-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17:00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（北京时间，法定节假日除外）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（二）地点：文昌市人民医院门诊楼五楼招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采</w:t>
      </w:r>
      <w:r>
        <w:rPr>
          <w:rFonts w:hint="eastAsia" w:ascii="仿宋_GB2312" w:hAnsi="SimSun" w:eastAsia="仿宋_GB2312"/>
          <w:sz w:val="32"/>
          <w:szCs w:val="32"/>
        </w:rPr>
        <w:t>办（508室）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三）方式：现场报名（填写附件2并盖章）。须提供营业执照副本、组织机构代码证或三证合一营业执照副本、授权委托书(附法定代表人及授权代理人身份证复印件)以上资料复印件须加盖单位公章，复印件留存备案。报名时的资料查验不代表资格审查的最终通过或合格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SimHei" w:hAnsi="SimHei" w:eastAsia="SimHei" w:cs="SimHei"/>
          <w:sz w:val="32"/>
          <w:szCs w:val="32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四</w:t>
      </w:r>
      <w:r>
        <w:rPr>
          <w:rFonts w:hint="eastAsia" w:ascii="SimHei" w:hAnsi="SimHei" w:eastAsia="SimHei" w:cs="SimHei"/>
          <w:sz w:val="32"/>
          <w:szCs w:val="32"/>
        </w:rPr>
        <w:t>、递交投标文件、开标时间及地点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color w:val="auto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（一）开标时间：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202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2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年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月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15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日1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5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：</w:t>
      </w:r>
      <w:r>
        <w:rPr>
          <w:rFonts w:hint="eastAsia" w:ascii="仿宋_GB2312" w:hAnsi="SimSun" w:eastAsia="仿宋_GB2312"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SimSun" w:eastAsia="仿宋_GB2312"/>
          <w:color w:val="auto"/>
          <w:sz w:val="32"/>
          <w:szCs w:val="32"/>
        </w:rPr>
        <w:t>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  <w:lang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（二）递交投标文件时间为开标现场递交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（三）开标地点：文昌市人民医院门诊五楼党委会议室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（四）采购中标结果查询：文昌市人民医院官网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SimHei" w:hAnsi="SimHei" w:eastAsia="SimHei" w:cs="SimHei"/>
          <w:sz w:val="32"/>
          <w:szCs w:val="32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五</w:t>
      </w:r>
      <w:r>
        <w:rPr>
          <w:rFonts w:hint="eastAsia" w:ascii="SimHei" w:hAnsi="SimHei" w:eastAsia="SimHei" w:cs="SimHei"/>
          <w:sz w:val="32"/>
          <w:szCs w:val="32"/>
        </w:rPr>
        <w:t>、采购人联系方式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SimSun" w:eastAsia="仿宋_GB2312"/>
          <w:sz w:val="32"/>
          <w:szCs w:val="32"/>
          <w:lang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联系人：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黄先生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联系电话：</w:t>
      </w:r>
      <w:r>
        <w:rPr>
          <w:rFonts w:ascii="仿宋_GB2312" w:hAnsi="SimSun" w:eastAsia="仿宋_GB2312"/>
          <w:sz w:val="32"/>
          <w:szCs w:val="32"/>
        </w:rPr>
        <w:t>0898-63256620</w:t>
      </w:r>
    </w:p>
    <w:p>
      <w:pPr>
        <w:pStyle w:val="1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default" w:ascii="仿宋_GB2312" w:hAnsi="SimSu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SimSu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地址：文昌市文城镇文清大道42号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附件：1.</w:t>
      </w:r>
      <w:r>
        <w:rPr>
          <w:rFonts w:hint="eastAsia" w:ascii="仿宋_GB2312" w:eastAsia="仿宋_GB2312" w:cs="仿宋_GB2312"/>
          <w:b w:val="0"/>
          <w:bCs w:val="0"/>
          <w:sz w:val="32"/>
          <w:szCs w:val="32"/>
        </w:rPr>
        <w:t>口腔护理操作模型等一批医疗设备</w:t>
      </w:r>
      <w:r>
        <w:rPr>
          <w:rFonts w:hint="eastAsia" w:ascii="仿宋_GB2312" w:hAnsi="SimSun" w:eastAsia="仿宋_GB2312"/>
          <w:sz w:val="32"/>
          <w:szCs w:val="32"/>
        </w:rPr>
        <w:t>清单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1904" w:leftChars="760" w:hanging="308" w:hangingChars="100"/>
        <w:jc w:val="left"/>
        <w:textAlignment w:val="auto"/>
        <w:rPr>
          <w:rFonts w:ascii="仿宋_GB2312" w:hAnsi="SimSun" w:eastAsia="仿宋_GB2312"/>
          <w:sz w:val="30"/>
          <w:szCs w:val="30"/>
        </w:rPr>
      </w:pPr>
      <w:r>
        <w:rPr>
          <w:rFonts w:ascii="仿宋_GB2312" w:hAnsi="SimSun" w:eastAsia="仿宋_GB2312"/>
          <w:spacing w:val="-6"/>
          <w:sz w:val="32"/>
          <w:szCs w:val="32"/>
        </w:rPr>
        <w:t>2.</w:t>
      </w:r>
      <w:r>
        <w:rPr>
          <w:rFonts w:hint="eastAsia" w:ascii="仿宋_GB2312" w:hAnsi="SimSun" w:eastAsia="仿宋_GB2312"/>
          <w:sz w:val="32"/>
          <w:szCs w:val="32"/>
        </w:rPr>
        <w:t>文昌市人民医院</w:t>
      </w:r>
      <w:r>
        <w:rPr>
          <w:rFonts w:hint="eastAsia" w:ascii="仿宋_GB2312" w:hAnsi="SimSun" w:eastAsia="仿宋_GB2312"/>
          <w:sz w:val="32"/>
          <w:szCs w:val="32"/>
          <w:lang w:eastAsia="zh-CN"/>
        </w:rPr>
        <w:t>口腔护理操作模型等一批设备购置</w:t>
      </w:r>
      <w:r>
        <w:rPr>
          <w:rFonts w:hint="eastAsia" w:ascii="仿宋_GB2312" w:hAnsi="SimSun" w:eastAsia="仿宋_GB2312"/>
          <w:sz w:val="32"/>
          <w:szCs w:val="32"/>
        </w:rPr>
        <w:t>项目</w:t>
      </w:r>
      <w:r>
        <w:rPr>
          <w:rFonts w:hint="eastAsia" w:ascii="仿宋_GB2312" w:hAnsi="SimSun" w:eastAsia="仿宋_GB2312"/>
          <w:spacing w:val="-6"/>
          <w:sz w:val="32"/>
          <w:szCs w:val="32"/>
        </w:rPr>
        <w:t>投标报</w:t>
      </w:r>
      <w:r>
        <w:rPr>
          <w:rFonts w:hint="eastAsia" w:ascii="仿宋_GB2312" w:hAnsi="SimSun" w:eastAsia="仿宋_GB2312"/>
          <w:spacing w:val="-6"/>
          <w:sz w:val="32"/>
          <w:szCs w:val="32"/>
          <w:lang w:eastAsia="zh-CN"/>
        </w:rPr>
        <w:t>名</w:t>
      </w:r>
      <w:r>
        <w:rPr>
          <w:rFonts w:hint="eastAsia" w:ascii="仿宋_GB2312" w:hAnsi="SimSun" w:eastAsia="仿宋_GB2312"/>
          <w:spacing w:val="-6"/>
          <w:sz w:val="32"/>
          <w:szCs w:val="32"/>
        </w:rPr>
        <w:t>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9" w:leftChars="2128" w:hanging="960" w:hangingChars="300"/>
        <w:jc w:val="left"/>
        <w:textAlignment w:val="auto"/>
        <w:rPr>
          <w:rFonts w:hint="eastAsia" w:ascii="仿宋_GB2312" w:hAnsi="SimSun" w:eastAsia="仿宋_GB2312"/>
          <w:sz w:val="32"/>
          <w:szCs w:val="32"/>
          <w:lang w:val="en-US" w:eastAsia="zh-CN"/>
        </w:rPr>
      </w:pPr>
      <w:r>
        <w:rPr>
          <w:rFonts w:hint="eastAsia" w:ascii="仿宋_GB2312" w:hAnsi="SimSun" w:eastAsia="仿宋_GB2312"/>
          <w:sz w:val="32"/>
          <w:szCs w:val="32"/>
        </w:rPr>
        <w:t>文昌市人民医院</w:t>
      </w: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>（同济文昌医院）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5760" w:firstLineChars="1800"/>
        <w:jc w:val="both"/>
        <w:textAlignment w:val="auto"/>
      </w:pP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202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年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月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  <w:lang w:val="en-US" w:eastAsia="zh-CN"/>
        </w:rPr>
        <w:t>6</w:t>
      </w:r>
      <w:r>
        <w:rPr>
          <w:rFonts w:hint="eastAsia" w:ascii="仿宋_GB2312" w:hAnsi="Times New Roman" w:eastAsia="仿宋_GB2312" w:cs="Times New Roman"/>
          <w:kern w:val="2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5429" w:leftChars="2128" w:hanging="960" w:hangingChars="300"/>
        <w:jc w:val="left"/>
        <w:textAlignment w:val="auto"/>
        <w:rPr>
          <w:rFonts w:hint="eastAsia" w:ascii="仿宋_GB2312" w:hAnsi="SimSun" w:eastAsia="仿宋_GB2312"/>
          <w:sz w:val="32"/>
          <w:szCs w:val="32"/>
          <w:lang w:val="en-US" w:eastAsia="zh-CN"/>
        </w:rPr>
      </w:pPr>
      <w:r>
        <w:rPr>
          <w:rFonts w:hint="eastAsia" w:ascii="仿宋_GB2312" w:hAnsi="STZhongsong" w:eastAsia="仿宋_GB2312"/>
          <w:color w:val="000000"/>
          <w:sz w:val="32"/>
          <w:szCs w:val="32"/>
        </w:rPr>
        <w:t xml:space="preserve">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  <w:r>
        <w:rPr>
          <w:rFonts w:ascii="仿宋_GB2312" w:hAnsi="SimSun" w:eastAsia="仿宋_GB2312"/>
          <w:sz w:val="32"/>
          <w:szCs w:val="32"/>
        </w:rPr>
        <w:t xml:space="preserve">                      </w:t>
      </w: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 xml:space="preserve">     </w:t>
      </w:r>
      <w:r>
        <w:rPr>
          <w:rFonts w:ascii="仿宋_GB2312" w:hAnsi="SimSun" w:eastAsia="仿宋_GB2312"/>
          <w:sz w:val="32"/>
          <w:szCs w:val="32"/>
        </w:rPr>
        <w:t xml:space="preserve"> </w:t>
      </w:r>
      <w:r>
        <w:rPr>
          <w:rFonts w:hint="eastAsia" w:ascii="仿宋_GB2312" w:hAnsi="SimSun" w:eastAsia="仿宋_GB2312"/>
          <w:sz w:val="32"/>
          <w:szCs w:val="32"/>
          <w:lang w:val="en-US" w:eastAsia="zh-CN"/>
        </w:rPr>
        <w:t xml:space="preserve">    </w:t>
      </w:r>
      <w:r>
        <w:rPr>
          <w:rFonts w:ascii="仿宋_GB2312" w:hAnsi="SimSun" w:eastAsia="仿宋_GB2312"/>
          <w:sz w:val="32"/>
          <w:szCs w:val="32"/>
        </w:rPr>
        <w:t xml:space="preserve"> 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jc w:val="left"/>
        <w:textAlignment w:val="auto"/>
        <w:rPr>
          <w:rFonts w:hint="eastAsia" w:ascii="仿宋_GB2312" w:hAnsi="SimSun" w:eastAsia="仿宋_GB2312"/>
          <w:b/>
          <w:bCs/>
          <w:sz w:val="36"/>
          <w:szCs w:val="36"/>
        </w:rPr>
      </w:pPr>
      <w:r>
        <w:rPr>
          <w:rFonts w:hint="eastAsia" w:ascii="仿宋_GB2312" w:hAnsi="SimSun" w:eastAsia="仿宋_GB2312"/>
          <w:sz w:val="32"/>
          <w:szCs w:val="32"/>
        </w:rPr>
        <w:t>附件</w:t>
      </w:r>
      <w:r>
        <w:rPr>
          <w:rFonts w:ascii="仿宋_GB2312" w:hAnsi="SimSun" w:eastAsia="仿宋_GB2312"/>
          <w:sz w:val="32"/>
          <w:szCs w:val="32"/>
        </w:rPr>
        <w:t>1</w:t>
      </w:r>
    </w:p>
    <w:p>
      <w:pPr>
        <w:spacing w:line="560" w:lineRule="exact"/>
        <w:jc w:val="center"/>
        <w:rPr>
          <w:rFonts w:hint="eastAsia" w:ascii="仿宋_GB2312" w:hAnsi="SimSun" w:eastAsia="仿宋_GB2312"/>
          <w:b/>
          <w:bCs/>
          <w:sz w:val="36"/>
          <w:szCs w:val="36"/>
        </w:rPr>
      </w:pPr>
      <w:r>
        <w:rPr>
          <w:rFonts w:hint="eastAsia" w:ascii="仿宋_GB2312" w:hAnsi="SimSun" w:eastAsia="仿宋_GB2312"/>
          <w:b/>
          <w:bCs/>
          <w:sz w:val="36"/>
          <w:szCs w:val="36"/>
        </w:rPr>
        <w:t>口腔护理操作模型等一批医疗设备清单</w:t>
      </w:r>
    </w:p>
    <w:tbl>
      <w:tblPr>
        <w:tblStyle w:val="7"/>
        <w:tblW w:w="9292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42"/>
        <w:gridCol w:w="2675"/>
        <w:gridCol w:w="685"/>
        <w:gridCol w:w="720"/>
        <w:gridCol w:w="1714"/>
        <w:gridCol w:w="1343"/>
        <w:gridCol w:w="1413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50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医疗设备名称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单位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数量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预计单价</w:t>
            </w:r>
          </w:p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（万元）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预计总价（万元）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szCs w:val="24"/>
              </w:rPr>
              <w:t>是否进口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口腔护理操作模型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0.13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病床（含床头柜）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6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0.31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1.86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透明男性导尿操作模型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4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透明女性导尿操作模型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0.86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5</w:t>
            </w:r>
          </w:p>
        </w:tc>
        <w:tc>
          <w:tcPr>
            <w:tcW w:w="2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数字化诊断系统</w:t>
            </w:r>
          </w:p>
        </w:tc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台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</w:t>
            </w:r>
          </w:p>
        </w:tc>
        <w:tc>
          <w:tcPr>
            <w:tcW w:w="17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3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4.5</w:t>
            </w:r>
          </w:p>
        </w:tc>
        <w:tc>
          <w:tcPr>
            <w:tcW w:w="14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5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</w:rPr>
              <w:t>合计</w:t>
            </w:r>
          </w:p>
        </w:tc>
        <w:tc>
          <w:tcPr>
            <w:tcW w:w="58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  <w:t>8.21万元</w:t>
            </w:r>
          </w:p>
        </w:tc>
      </w:tr>
    </w:tbl>
    <w:p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一、</w:t>
      </w:r>
      <w:r>
        <w:rPr>
          <w:rFonts w:hint="eastAsia" w:ascii="SimHei" w:hAnsi="SimHei" w:eastAsia="SimHei" w:cs="SimHei"/>
          <w:sz w:val="32"/>
          <w:szCs w:val="32"/>
        </w:rPr>
        <w:t>设备技术参数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（一）口腔护理操作模型（带舌、颊部）技术参数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1.模型为真实大小的口腔，造型逼真。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2.解剖结构精确，包括：颊部、腭、牙龈、上牙弓、下牙弓、舌。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3.颊部具有弹性，可以进行真实的咬合动作。                                                                                                               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4.口腔护理：可示范正确地清洁牙齿、颊部、舌。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（二）病床（含床头柜）技术参数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全ABS材料，整体一次注塑成型，质地轻巧。外观高雅，坚固耐、老化退色，抗酸碱腐蚀。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带有抽拉式餐桌板，配置一抽屉，一储物柜，柜箱内设有一层隔板，可将储物柜分两层，侧面装有毛巾架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柜面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柜体高强度的ABS材料注塑成形，柜门和抽屉面为外凸弧形，增加抗压强度。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柜门采用吹塑工艺，一次成型。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外形美观大方，防腐、易清洗、坚固耐用，产品符合国家相关质量技术要求。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适用于医院，门诊，敬老院等医疗机构。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3" w:firstLineChars="200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（三）透明男性导尿操作模型技术参数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1.本模型为男性成人仿真盆会阴部，高分子环保材料制成。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2.透明外壳，硬度为100公斤力/平方厘米，韧性好，30公斤的内外力不会产生变形。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3.通过透明外壳，可观察到内部解剖结构，可显示骨盆和膀胱的相对位置、插入导管的角度、导尿管行经路径以及气囊固定的位置。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4.导尿术：男性阴茎手感真实，尿道全长约18-22cm，具有三个生理狭窄、两个弯曲，插管时会遇到真实的阻力，导管进入膀胱会有模拟尿液流出。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5.可进行膀胱冲洗、留置导尿的示教、练习。</w:t>
      </w:r>
    </w:p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6.可反复进行练习。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（四）透明女性导尿操作模型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1.模型为女性成人仿真盆会阴部，高分子环保材料制成。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2.透明外壳，硬度为100公斤力/平方厘米，韧性好，30公斤的内外力不会产生变形。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3.通过透明外壳，可观察到内部解剖结构，可显示骨盆和膀胱的相对位置、插入导管的角度、导尿管行径路径以及气囊固定的位置，小阴唇可以分开，闭合时看不到尿道。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4.导尿术：女性外阴部形象逼真，分开小阴唇可显露尿道口、阴道口和阴蒂，尿道粗、短、直，约3-5cm，插管时会遇到真实的阻力，导管进入膀胱会有模拟尿液流出。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5.可进行膀胱冲洗、留置导尿的示教、练习。     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6.可反复进行练习。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3" w:firstLineChars="200"/>
        <w:jc w:val="left"/>
        <w:textAlignment w:val="auto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（五）数字化诊断系统技术参数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1.支持全科诊疗中常规生理参数检查项目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★2.支持项目≥13项，包括并不限于：血压、血糖、血氧、脉搏、体温、ECG、心率、视力表、色盲普、眼部（底）检查、耳道及耳膜和BMI计算等，其中血压、血糖等数据可直接传输至全科设备.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★3.TFT真彩液晶触摸显示屏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4.数字化屏幕显示≥10´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5.显示器视角：左右及上下视角＞60°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6.一键开启触摸屏界面多功能切换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7.具备安全锁防坠落功能和线缆、探头收集装置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二、血压检测仪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1.采用振荡法测量原理，自动计算获取测试结果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2.提供舒张压、收缩压、平均压3个参数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3.液晶屏数字化动态显示测量结果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4.标准袖带测量，自动充放气控制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5.袖带为非橡胶材质，具有防菌能力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6.量程：0-270mmHg，分辨率1mmHg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★7. 系统应有手动、周期和快速三种测量模式：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手动：手动进行单次无创血压测量；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周期模式：系统按照设定的时间间隔自动启动无创血压测量，时间间隔可选：范围1～200min连续可调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3）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快速模式：连续进行无创血压测量，持续时间为5min。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三、检眼镜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★1.检眼镜头具有≥28个屈光度分阶，-25到+40D屈光度 ，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2.眼底镜头具有6种光澜盘及3种滤波片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3.采用轴点光学系统无需扩瞳、无需暗室，并可提供25°视角，可观察小瞳孔照度780Lx 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4.手柄可调节光的亮度；当手柄取下时电源将自动接通，当手柄归位时电源将自动切断，且无需使用电池，环保 光源采用HPX卤氙灯泡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四、检耳镜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1.光纤冷光源360°无影光环照明，具有鼓气球囊插口，照度应不低于500Lx，最大照度≥1500Lx。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 xml:space="preserve">2.矩形视窗放大透镜可放大2倍，并可左右移开，使器械可伸入耳道进行操作 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3.手柄可调节光的亮度；当手柄取下时电源将自动接通，当手柄归位时电源将自动切断，且无需使用电池，环保卫生安全：一次性窥耳器，2.7mm，4.2mm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4.光源采用HPX卤素光灯泡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5.可用于检查鼻腔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五、红外耳式体温仪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环保无水银</w:t>
      </w:r>
      <w:bookmarkStart w:id="0" w:name="_GoBack"/>
      <w:bookmarkEnd w:id="0"/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采用液晶屏，测量结果直观显示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温度显示范围：体温模式：35.0℃-42.0℃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分辨率：0.1℃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10组数据存储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无操作60秒后自动关机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测量时间：2s±1s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最大允许误差：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1）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体温计在35.0ºC～42.0ºC的温度显示范围内，最大允许误差±0.2℃。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bCs/>
          <w:sz w:val="32"/>
          <w:szCs w:val="32"/>
          <w:lang w:val="en-US" w:eastAsia="zh-CN"/>
        </w:rPr>
        <w:t>2）</w:t>
      </w:r>
      <w:r>
        <w:rPr>
          <w:rFonts w:hint="eastAsia" w:ascii="仿宋_GB2312" w:hAnsi="仿宋_GB2312" w:eastAsia="仿宋_GB2312" w:cs="仿宋_GB2312"/>
          <w:bCs/>
          <w:sz w:val="32"/>
          <w:szCs w:val="32"/>
        </w:rPr>
        <w:t>体温计在35.0ºC～42.0ºC的温度显示范围外，最大允许误差±0.3℃。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六、血糖仪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1.检测时间：10秒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2.采血量：1ul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3.检测范围：1.1 mmol/L~33.3 mmol/L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 误差范围：±0.1mmol/L。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5.自动退条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6.背光功能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七、血氧脉搏检测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1.光电血样检测技术，血氧饱和度实时检测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2.容积脉搏描迹技术，脉率实时检测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3.脉搏容积波形实时检测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 脉搏氧饱和度测量应有脉搏波形、脉搏氧饱和度和脉搏强度显示。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5.血氧饱和度测量精度： 70%~100%范围内，精度应为±2%；在脉搏氧饱和度为40%～69%范围内，精度应为±3%；当脉搏氧饱和度低于40%时，仍能正常显示，无精度要求。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6.脉率测量范围：25bpm-250bpm，精度为±1%或±1bpm取大值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八、ECG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★1.导联类型为3导联、5导联、肢体导联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2.滤波模式可选：监护模式、诊断模式、手术模式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3.在监护模式和手术模式下，共模抑制比≥105dB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4.心率测量范围：成人25bpm-250bpm;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5.心率测量准确度：±1%或±1bpm（取大者）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6.心率显示分辨率：1bpm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7.诊断系统发声的心动显示功能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8.输入回路电流＜0.1uA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9. 输入阻抗:≥5.0MΩ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10. 心电参数;应符合YY 1079-2008的要求。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九、体温探头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1.测量范围：0.1-50℃（32℉-122℉）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2.测量精度：±0.1℃或±0.1℉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3.显示分辨率：±0.1℃或±0.1℉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4.可支持检测体表温、体腔温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十、报警功能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★1.具有声音报警、灯光报警、文字信息报警、参数闪烁四种报警方式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 生理报警和技术报警两种报警类型。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 具有独立的生理报警指示灯和独立的技术报警指示灯。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 具有3级QRS音量+3级系统音量的报警提示功能。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★5.检测数据回顾，体征数据趋势分析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left"/>
        <w:textAlignment w:val="auto"/>
        <w:rPr>
          <w:rFonts w:hint="eastAsia" w:ascii="SimHei" w:hAnsi="SimHei" w:eastAsia="SimHei" w:cs="SimHei"/>
          <w:sz w:val="32"/>
          <w:szCs w:val="32"/>
          <w:lang w:eastAsia="zh-CN"/>
        </w:rPr>
      </w:pPr>
      <w:r>
        <w:rPr>
          <w:rFonts w:hint="eastAsia" w:ascii="SimHei" w:hAnsi="SimHei" w:eastAsia="SimHei" w:cs="SimHei"/>
          <w:sz w:val="32"/>
          <w:szCs w:val="32"/>
          <w:lang w:eastAsia="zh-CN"/>
        </w:rPr>
        <w:t>十一、参数接口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1.电子血压计袖带接口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2.半自动血压计袖带接口（共用）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3.体温探头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4.血氧探头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5.血糖接口</w:t>
      </w:r>
    </w:p>
    <w:p>
      <w:pPr>
        <w:pStyle w:val="2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6.ECG接口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Cs/>
          <w:sz w:val="32"/>
          <w:szCs w:val="32"/>
        </w:rPr>
        <w:t>7.后置接口：USB*4 RJ-45*1</w:t>
      </w:r>
    </w:p>
    <w:p>
      <w:pPr>
        <w:pStyle w:val="10"/>
        <w:rPr>
          <w:rFonts w:hint="eastAsia"/>
        </w:rPr>
      </w:pPr>
    </w:p>
    <w:p>
      <w:pPr>
        <w:spacing w:line="560" w:lineRule="exact"/>
        <w:jc w:val="left"/>
        <w:rPr>
          <w:rFonts w:hint="eastAsia" w:ascii="仿宋_GB2312" w:hAnsi="SimSun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SimSun" w:eastAsia="仿宋_GB2312"/>
          <w:sz w:val="32"/>
          <w:szCs w:val="32"/>
        </w:rPr>
      </w:pPr>
    </w:p>
    <w:p>
      <w:pPr>
        <w:spacing w:line="560" w:lineRule="exact"/>
        <w:jc w:val="left"/>
        <w:rPr>
          <w:rFonts w:hint="eastAsia" w:ascii="仿宋_GB2312" w:hAnsi="SimSun" w:eastAsia="仿宋_GB2312"/>
          <w:sz w:val="32"/>
          <w:szCs w:val="32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jc w:val="left"/>
        <w:rPr>
          <w:rFonts w:ascii="仿宋_GB2312" w:hAnsi="SimSun" w:eastAsia="仿宋_GB2312"/>
          <w:sz w:val="32"/>
          <w:szCs w:val="32"/>
        </w:rPr>
      </w:pPr>
      <w:r>
        <w:rPr>
          <w:rFonts w:hint="eastAsia" w:ascii="仿宋_GB2312" w:hAnsi="SimSun" w:eastAsia="仿宋_GB2312"/>
          <w:sz w:val="32"/>
          <w:szCs w:val="32"/>
        </w:rPr>
        <w:t>附件</w:t>
      </w:r>
      <w:r>
        <w:rPr>
          <w:rFonts w:ascii="仿宋_GB2312" w:hAnsi="SimSun" w:eastAsia="仿宋_GB2312"/>
          <w:sz w:val="32"/>
          <w:szCs w:val="32"/>
        </w:rPr>
        <w:t>2</w:t>
      </w:r>
    </w:p>
    <w:p>
      <w:pPr>
        <w:tabs>
          <w:tab w:val="left" w:pos="6207"/>
        </w:tabs>
        <w:spacing w:line="560" w:lineRule="exact"/>
        <w:jc w:val="center"/>
        <w:rPr>
          <w:rStyle w:val="16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</w:p>
    <w:p>
      <w:pPr>
        <w:tabs>
          <w:tab w:val="left" w:pos="6207"/>
        </w:tabs>
        <w:spacing w:line="560" w:lineRule="exact"/>
        <w:jc w:val="center"/>
        <w:rPr>
          <w:rStyle w:val="16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  <w:r>
        <w:rPr>
          <w:rStyle w:val="16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  <w:t>文昌市人民医院口腔护理操作模型等一批医疗设备购置</w:t>
      </w:r>
    </w:p>
    <w:p>
      <w:pPr>
        <w:tabs>
          <w:tab w:val="left" w:pos="6207"/>
        </w:tabs>
        <w:spacing w:line="560" w:lineRule="exact"/>
        <w:jc w:val="center"/>
        <w:rPr>
          <w:rStyle w:val="16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  <w:r>
        <w:rPr>
          <w:rStyle w:val="16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  <w:t>项目投标报名表</w:t>
      </w:r>
    </w:p>
    <w:p>
      <w:pPr>
        <w:tabs>
          <w:tab w:val="left" w:pos="6207"/>
        </w:tabs>
        <w:spacing w:line="560" w:lineRule="exact"/>
        <w:jc w:val="center"/>
        <w:rPr>
          <w:rStyle w:val="16"/>
          <w:rFonts w:hint="eastAsia" w:ascii="方正小标宋_GBK" w:hAnsi="方正小标宋_GBK" w:eastAsia="方正小标宋_GBK" w:cs="方正小标宋_GBK"/>
          <w:b w:val="0"/>
          <w:bCs w:val="0"/>
          <w:w w:val="96"/>
          <w:kern w:val="2"/>
          <w:sz w:val="36"/>
          <w:szCs w:val="36"/>
          <w:lang w:val="en-US" w:eastAsia="zh-CN" w:bidi="ar-SA"/>
        </w:rPr>
      </w:pPr>
    </w:p>
    <w:tbl>
      <w:tblPr>
        <w:tblStyle w:val="7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72"/>
        <w:gridCol w:w="1696"/>
        <w:gridCol w:w="2050"/>
        <w:gridCol w:w="23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</w:rPr>
              <w:t>所报项目全称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SimSun" w:eastAsia="仿宋_GB2312"/>
                <w:b/>
                <w:sz w:val="32"/>
                <w:szCs w:val="32"/>
              </w:rPr>
            </w:pPr>
            <w:r>
              <w:rPr>
                <w:rFonts w:hint="eastAsia" w:ascii="仿宋_GB2312" w:hAnsi="SimSun" w:eastAsia="仿宋_GB2312"/>
                <w:sz w:val="32"/>
                <w:szCs w:val="32"/>
              </w:rPr>
              <w:t>文昌市人民医院</w:t>
            </w:r>
            <w:r>
              <w:rPr>
                <w:rFonts w:hint="eastAsia" w:ascii="仿宋_GB2312" w:hAnsi="SimSun" w:eastAsia="仿宋_GB2312"/>
                <w:sz w:val="32"/>
                <w:szCs w:val="32"/>
                <w:lang w:eastAsia="zh-CN"/>
              </w:rPr>
              <w:t>口腔护理操作模型等一批医疗设备购置</w:t>
            </w:r>
            <w:r>
              <w:rPr>
                <w:rFonts w:hint="eastAsia" w:ascii="仿宋_GB2312" w:hAnsi="SimSun" w:eastAsia="仿宋_GB2312"/>
                <w:sz w:val="32"/>
                <w:szCs w:val="32"/>
              </w:rPr>
              <w:t>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</w:rPr>
              <w:t>意向报名商家全称</w:t>
            </w:r>
          </w:p>
        </w:tc>
        <w:tc>
          <w:tcPr>
            <w:tcW w:w="6087" w:type="dxa"/>
            <w:gridSpan w:val="3"/>
            <w:vAlign w:val="center"/>
          </w:tcPr>
          <w:p>
            <w:pPr>
              <w:spacing w:line="560" w:lineRule="exact"/>
              <w:jc w:val="center"/>
              <w:rPr>
                <w:rFonts w:ascii="仿宋_GB2312" w:hAnsi="SimSu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0" w:hRule="atLeast"/>
        </w:trPr>
        <w:tc>
          <w:tcPr>
            <w:tcW w:w="3272" w:type="dxa"/>
            <w:vAlign w:val="center"/>
          </w:tcPr>
          <w:p>
            <w:pPr>
              <w:spacing w:line="560" w:lineRule="exact"/>
              <w:jc w:val="center"/>
              <w:rPr>
                <w:rFonts w:ascii="SimHei" w:hAnsi="SimHei" w:eastAsia="SimHei" w:cs="SimHei"/>
                <w:sz w:val="32"/>
                <w:szCs w:val="32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</w:rPr>
              <w:t>联系人</w:t>
            </w:r>
          </w:p>
        </w:tc>
        <w:tc>
          <w:tcPr>
            <w:tcW w:w="1696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SimSun" w:eastAsia="仿宋_GB2312"/>
                <w:sz w:val="32"/>
                <w:szCs w:val="32"/>
              </w:rPr>
            </w:pPr>
          </w:p>
        </w:tc>
        <w:tc>
          <w:tcPr>
            <w:tcW w:w="2050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SimSun" w:eastAsia="仿宋_GB2312"/>
                <w:sz w:val="32"/>
                <w:szCs w:val="32"/>
              </w:rPr>
            </w:pPr>
            <w:r>
              <w:rPr>
                <w:rFonts w:hint="eastAsia" w:ascii="SimHei" w:hAnsi="SimHei" w:eastAsia="SimHei" w:cs="SimHei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vAlign w:val="center"/>
          </w:tcPr>
          <w:p>
            <w:pPr>
              <w:spacing w:line="560" w:lineRule="exact"/>
              <w:jc w:val="center"/>
              <w:rPr>
                <w:rFonts w:ascii="仿宋_GB2312" w:hAnsi="SimSun" w:eastAsia="仿宋_GB2312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359" w:type="dxa"/>
            <w:gridSpan w:val="4"/>
            <w:vAlign w:val="center"/>
          </w:tcPr>
          <w:p>
            <w:pPr>
              <w:spacing w:line="560" w:lineRule="exact"/>
              <w:jc w:val="center"/>
              <w:rPr>
                <w:rFonts w:ascii="仿宋_GB2312" w:hAnsi="SimSun" w:eastAsia="仿宋_GB2312"/>
                <w:sz w:val="32"/>
                <w:szCs w:val="32"/>
              </w:rPr>
            </w:pPr>
            <w:r>
              <w:rPr>
                <w:rFonts w:hint="eastAsia" w:ascii="仿宋_GB2312" w:hAnsi="SimSun" w:eastAsia="仿宋_GB2312"/>
                <w:sz w:val="32"/>
                <w:szCs w:val="32"/>
              </w:rPr>
              <w:t>文昌市人民医院招</w:t>
            </w:r>
            <w:r>
              <w:rPr>
                <w:rFonts w:hint="eastAsia" w:ascii="仿宋_GB2312" w:hAnsi="SimSun" w:eastAsia="仿宋_GB2312"/>
                <w:sz w:val="32"/>
                <w:szCs w:val="32"/>
                <w:lang w:eastAsia="zh-CN"/>
              </w:rPr>
              <w:t>采</w:t>
            </w:r>
            <w:r>
              <w:rPr>
                <w:rFonts w:hint="eastAsia" w:ascii="仿宋_GB2312" w:hAnsi="SimSun" w:eastAsia="仿宋_GB2312"/>
                <w:sz w:val="32"/>
                <w:szCs w:val="32"/>
              </w:rPr>
              <w:t>办</w:t>
            </w:r>
            <w:r>
              <w:rPr>
                <w:rFonts w:ascii="仿宋_GB2312" w:hAnsi="SimSun" w:eastAsia="仿宋_GB2312"/>
                <w:sz w:val="32"/>
                <w:szCs w:val="32"/>
              </w:rPr>
              <w:t xml:space="preserve">   </w:t>
            </w:r>
            <w:r>
              <w:rPr>
                <w:rFonts w:hint="eastAsia" w:ascii="仿宋_GB2312" w:hAnsi="SimSun" w:eastAsia="仿宋_GB2312"/>
                <w:sz w:val="32"/>
                <w:szCs w:val="32"/>
              </w:rPr>
              <w:t>联系电话</w:t>
            </w:r>
            <w:r>
              <w:rPr>
                <w:rFonts w:ascii="仿宋_GB2312" w:hAnsi="SimSun" w:eastAsia="仿宋_GB2312"/>
                <w:sz w:val="32"/>
                <w:szCs w:val="32"/>
              </w:rPr>
              <w:t xml:space="preserve"> </w:t>
            </w:r>
            <w:r>
              <w:rPr>
                <w:rFonts w:hint="eastAsia" w:ascii="仿宋_GB2312" w:hAnsi="SimSun" w:eastAsia="仿宋_GB2312"/>
                <w:sz w:val="32"/>
                <w:szCs w:val="32"/>
                <w:lang w:eastAsia="zh-CN"/>
              </w:rPr>
              <w:t>黄先生</w:t>
            </w:r>
            <w:r>
              <w:rPr>
                <w:rFonts w:ascii="仿宋_GB2312" w:hAnsi="SimSun" w:eastAsia="仿宋_GB2312"/>
                <w:sz w:val="32"/>
                <w:szCs w:val="32"/>
              </w:rPr>
              <w:t xml:space="preserve">  63256620</w:t>
            </w:r>
          </w:p>
        </w:tc>
      </w:tr>
    </w:tbl>
    <w:p>
      <w:pPr>
        <w:spacing w:line="560" w:lineRule="exact"/>
        <w:rPr>
          <w:rFonts w:ascii="SimSun" w:cs="SimSun"/>
          <w:sz w:val="28"/>
          <w:szCs w:val="28"/>
        </w:rPr>
      </w:pPr>
    </w:p>
    <w:sectPr>
      <w:footerReference r:id="rId3" w:type="default"/>
      <w:pgSz w:w="11906" w:h="16838"/>
      <w:pgMar w:top="2098" w:right="1531" w:bottom="1531" w:left="1531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_GB2312">
    <w:altName w:val="FangSong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FangSong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Microsoft YaHei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KaiT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Microsoft YaHei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STZhongsong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M6pebnPAAAABQEAAA8A&#10;AAAAAAAAAQAgAAAAIgAAAGRycy9kb3ducmV2LnhtbFBLAQIUABQAAAAIAIdO4kCziH4F5wEAAMcD&#10;AAAOAAAAAAAAAAEAIAAAAB4BAABkcnMvZTJvRG9jLnhtbFBLBQYAAAAABgAGAFkBAAB3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44"/>
                      </w:rP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Y4NDdhZTRiZmMwNzk3OGZjNTkxOGZiOGM4NmZmYzAifQ=="/>
  </w:docVars>
  <w:rsids>
    <w:rsidRoot w:val="003929BC"/>
    <w:rsid w:val="000E60E3"/>
    <w:rsid w:val="00123258"/>
    <w:rsid w:val="002E44B6"/>
    <w:rsid w:val="0033561A"/>
    <w:rsid w:val="00386AA5"/>
    <w:rsid w:val="003929BC"/>
    <w:rsid w:val="003D2B4B"/>
    <w:rsid w:val="004458F4"/>
    <w:rsid w:val="004D4714"/>
    <w:rsid w:val="004D61E7"/>
    <w:rsid w:val="00524AF9"/>
    <w:rsid w:val="006177B5"/>
    <w:rsid w:val="00666259"/>
    <w:rsid w:val="006F0429"/>
    <w:rsid w:val="006F7059"/>
    <w:rsid w:val="00897370"/>
    <w:rsid w:val="00915B6B"/>
    <w:rsid w:val="009414E7"/>
    <w:rsid w:val="009B1C19"/>
    <w:rsid w:val="00A0638C"/>
    <w:rsid w:val="00A35085"/>
    <w:rsid w:val="00AE41A5"/>
    <w:rsid w:val="00B74580"/>
    <w:rsid w:val="00B80834"/>
    <w:rsid w:val="00E61E7F"/>
    <w:rsid w:val="00F565B6"/>
    <w:rsid w:val="00F76878"/>
    <w:rsid w:val="0173033C"/>
    <w:rsid w:val="01D15893"/>
    <w:rsid w:val="03DD5442"/>
    <w:rsid w:val="045971D6"/>
    <w:rsid w:val="0648078D"/>
    <w:rsid w:val="06D07807"/>
    <w:rsid w:val="0CB16926"/>
    <w:rsid w:val="10970ABB"/>
    <w:rsid w:val="1141101C"/>
    <w:rsid w:val="15657394"/>
    <w:rsid w:val="17234115"/>
    <w:rsid w:val="175D78FA"/>
    <w:rsid w:val="184256DE"/>
    <w:rsid w:val="1ADD3D84"/>
    <w:rsid w:val="1B047B91"/>
    <w:rsid w:val="1F4C63B3"/>
    <w:rsid w:val="213F45CE"/>
    <w:rsid w:val="22EF614B"/>
    <w:rsid w:val="25B720A9"/>
    <w:rsid w:val="27107FC7"/>
    <w:rsid w:val="2738777A"/>
    <w:rsid w:val="289B2C36"/>
    <w:rsid w:val="28B27CBC"/>
    <w:rsid w:val="2D7F3103"/>
    <w:rsid w:val="2EA330F0"/>
    <w:rsid w:val="31034C85"/>
    <w:rsid w:val="31391825"/>
    <w:rsid w:val="31D5563B"/>
    <w:rsid w:val="337F4C8D"/>
    <w:rsid w:val="35D11D43"/>
    <w:rsid w:val="375C10C2"/>
    <w:rsid w:val="3A707FC4"/>
    <w:rsid w:val="3BAC4CD3"/>
    <w:rsid w:val="3ED93462"/>
    <w:rsid w:val="3F264A4D"/>
    <w:rsid w:val="445F4C27"/>
    <w:rsid w:val="447E7818"/>
    <w:rsid w:val="473C1D09"/>
    <w:rsid w:val="474C621A"/>
    <w:rsid w:val="48D7074F"/>
    <w:rsid w:val="4D8A6687"/>
    <w:rsid w:val="4E334CCC"/>
    <w:rsid w:val="518C6E46"/>
    <w:rsid w:val="54C60D72"/>
    <w:rsid w:val="54E74F4A"/>
    <w:rsid w:val="5BA5444C"/>
    <w:rsid w:val="611C26BB"/>
    <w:rsid w:val="612A77AF"/>
    <w:rsid w:val="61B1412B"/>
    <w:rsid w:val="63696E08"/>
    <w:rsid w:val="63DC2CC4"/>
    <w:rsid w:val="64E372A1"/>
    <w:rsid w:val="67454C0E"/>
    <w:rsid w:val="688871EB"/>
    <w:rsid w:val="6AFC3868"/>
    <w:rsid w:val="6CE762C8"/>
    <w:rsid w:val="6D875AFF"/>
    <w:rsid w:val="6EFC45D7"/>
    <w:rsid w:val="7041460E"/>
    <w:rsid w:val="71C5549D"/>
    <w:rsid w:val="72130176"/>
    <w:rsid w:val="7268558D"/>
    <w:rsid w:val="75525985"/>
    <w:rsid w:val="75AA243A"/>
    <w:rsid w:val="79042281"/>
    <w:rsid w:val="7A3255F2"/>
    <w:rsid w:val="7C993732"/>
    <w:rsid w:val="7CE50812"/>
    <w:rsid w:val="7E266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qFormat="1" w:unhideWhenUsed="0" w:uiPriority="99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qFormat="1" w:unhideWhenUsed="0" w:uiPriority="99" w:semiHidden="0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SimSun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qFormat/>
    <w:uiPriority w:val="99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1"/>
    <w:qFormat/>
    <w:uiPriority w:val="0"/>
    <w:pPr>
      <w:adjustRightInd w:val="0"/>
      <w:snapToGrid w:val="0"/>
    </w:pPr>
    <w:rPr>
      <w:rFonts w:ascii="Tahoma" w:hAnsi="Tahoma" w:eastAsia="Microsoft YaHei" w:cs="Times New Roman"/>
      <w:sz w:val="22"/>
      <w:szCs w:val="22"/>
      <w:lang w:val="en-US" w:eastAsia="zh-CN" w:bidi="ar-SA"/>
    </w:rPr>
  </w:style>
  <w:style w:type="paragraph" w:styleId="3">
    <w:name w:val="Body Text"/>
    <w:basedOn w:val="1"/>
    <w:next w:val="1"/>
    <w:link w:val="11"/>
    <w:qFormat/>
    <w:uiPriority w:val="99"/>
    <w:rPr>
      <w:rFonts w:ascii="SimSun" w:hAnsi="SimSun" w:cs="SimSun"/>
      <w:sz w:val="24"/>
      <w:lang w:val="zh-CN"/>
    </w:rPr>
  </w:style>
  <w:style w:type="paragraph" w:styleId="4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Body Text First Indent"/>
    <w:basedOn w:val="3"/>
    <w:next w:val="1"/>
    <w:link w:val="12"/>
    <w:qFormat/>
    <w:uiPriority w:val="99"/>
    <w:pPr>
      <w:ind w:firstLine="420" w:firstLineChars="100"/>
    </w:pPr>
    <w:rPr>
      <w:sz w:val="21"/>
    </w:rPr>
  </w:style>
  <w:style w:type="table" w:styleId="8">
    <w:name w:val="Table Grid"/>
    <w:basedOn w:val="7"/>
    <w:qFormat/>
    <w:uiPriority w:val="99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标题 Char Char"/>
    <w:basedOn w:val="1"/>
    <w:qFormat/>
    <w:uiPriority w:val="99"/>
    <w:pPr>
      <w:jc w:val="center"/>
      <w:outlineLvl w:val="0"/>
    </w:pPr>
    <w:rPr>
      <w:rFonts w:ascii="Arial" w:hAnsi="Arial"/>
      <w:b/>
      <w:bCs/>
      <w:sz w:val="32"/>
      <w:szCs w:val="32"/>
    </w:rPr>
  </w:style>
  <w:style w:type="character" w:customStyle="1" w:styleId="11">
    <w:name w:val="Body Text Char"/>
    <w:basedOn w:val="9"/>
    <w:link w:val="3"/>
    <w:semiHidden/>
    <w:qFormat/>
    <w:locked/>
    <w:uiPriority w:val="99"/>
    <w:rPr>
      <w:rFonts w:cs="Times New Roman"/>
      <w:sz w:val="24"/>
      <w:szCs w:val="24"/>
    </w:rPr>
  </w:style>
  <w:style w:type="character" w:customStyle="1" w:styleId="12">
    <w:name w:val="Body Text First Indent Char"/>
    <w:basedOn w:val="11"/>
    <w:link w:val="6"/>
    <w:semiHidden/>
    <w:qFormat/>
    <w:locked/>
    <w:uiPriority w:val="99"/>
  </w:style>
  <w:style w:type="paragraph" w:customStyle="1" w:styleId="13">
    <w:name w:val="Char"/>
    <w:basedOn w:val="1"/>
    <w:qFormat/>
    <w:uiPriority w:val="99"/>
  </w:style>
  <w:style w:type="paragraph" w:customStyle="1" w:styleId="1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SimSun" w:hAnsi="Calibri" w:eastAsia="SimSun" w:cs="SimSun"/>
      <w:color w:val="000000"/>
      <w:kern w:val="0"/>
      <w:sz w:val="24"/>
      <w:szCs w:val="24"/>
      <w:lang w:val="en-US" w:eastAsia="zh-CN" w:bidi="ar-SA"/>
    </w:rPr>
  </w:style>
  <w:style w:type="character" w:customStyle="1" w:styleId="15">
    <w:name w:val="NormalCharacter"/>
    <w:semiHidden/>
    <w:qFormat/>
    <w:uiPriority w:val="99"/>
    <w:rPr>
      <w:rFonts w:ascii="Calibri" w:hAnsi="Calibri" w:eastAsia="SimSun"/>
      <w:kern w:val="2"/>
      <w:sz w:val="24"/>
      <w:lang w:val="en-US" w:eastAsia="zh-CN"/>
    </w:rPr>
  </w:style>
  <w:style w:type="character" w:customStyle="1" w:styleId="16">
    <w:name w:val="正文1 Char Char Char Char"/>
    <w:basedOn w:val="9"/>
    <w:link w:val="17"/>
    <w:qFormat/>
    <w:locked/>
    <w:uiPriority w:val="99"/>
    <w:rPr>
      <w:rFonts w:cs="Times New Roman"/>
    </w:rPr>
  </w:style>
  <w:style w:type="paragraph" w:customStyle="1" w:styleId="17">
    <w:name w:val="正文1 Char Char Char"/>
    <w:basedOn w:val="1"/>
    <w:link w:val="16"/>
    <w:qFormat/>
    <w:uiPriority w:val="99"/>
    <w:pPr>
      <w:spacing w:line="360" w:lineRule="auto"/>
      <w:ind w:firstLine="200" w:firstLineChars="200"/>
    </w:pPr>
  </w:style>
  <w:style w:type="character" w:customStyle="1" w:styleId="18">
    <w:name w:val="font01"/>
    <w:basedOn w:val="9"/>
    <w:qFormat/>
    <w:uiPriority w:val="0"/>
    <w:rPr>
      <w:rFonts w:hint="eastAsia" w:ascii="SimSun" w:hAnsi="SimSun" w:eastAsia="SimSun" w:cs="SimSun"/>
      <w:color w:val="000000"/>
      <w:sz w:val="22"/>
      <w:szCs w:val="22"/>
      <w:u w:val="none"/>
    </w:rPr>
  </w:style>
  <w:style w:type="character" w:customStyle="1" w:styleId="19">
    <w:name w:val="font31"/>
    <w:basedOn w:val="9"/>
    <w:qFormat/>
    <w:uiPriority w:val="0"/>
    <w:rPr>
      <w:rFonts w:ascii="KaiTi" w:hAnsi="KaiTi" w:eastAsia="KaiTi" w:cs="KaiTi"/>
      <w:color w:val="000000"/>
      <w:sz w:val="22"/>
      <w:szCs w:val="22"/>
      <w:u w:val="none"/>
    </w:rPr>
  </w:style>
  <w:style w:type="character" w:customStyle="1" w:styleId="20">
    <w:name w:val="font61"/>
    <w:basedOn w:val="9"/>
    <w:qFormat/>
    <w:uiPriority w:val="0"/>
    <w:rPr>
      <w:rFonts w:hint="default" w:ascii="Calibri" w:hAnsi="Calibri" w:cs="Calibri"/>
      <w:color w:val="000000"/>
      <w:sz w:val="22"/>
      <w:szCs w:val="22"/>
      <w:u w:val="none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Pages>11</Pages>
  <Words>3426</Words>
  <Characters>3908</Characters>
  <Lines>0</Lines>
  <Paragraphs>0</Paragraphs>
  <TotalTime>0</TotalTime>
  <ScaleCrop>false</ScaleCrop>
  <LinksUpToDate>false</LinksUpToDate>
  <CharactersWithSpaces>4087</CharactersWithSpaces>
  <Application>WPS Office_11.1.0.11691_F1E327BC-269C-435d-A152-05C5408002CA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2021-10-27T01:01:00Z</dcterms:created>
  <dc:creator>Lenovo</dc:creator>
  <cp:lastModifiedBy>曼若若</cp:lastModifiedBy>
  <cp:lastPrinted>2022-04-19T00:52:00Z</cp:lastPrinted>
  <dcterms:modified xsi:type="dcterms:W3CDTF">2022-06-06T03:56:29Z</dcterms:modified>
  <dc:title>文昌市人民医院检验科标本传送系统项目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2052-11.1.0.11691</vt:lpwstr>
  </property>
  <property fmtid="{D5CDD505-2E9C-101B-9397-08002B2CF9AE}" pid="3" name="ICV">
    <vt:lpwstr>12225544FA9A445A8CC374F61AE18223</vt:lpwstr>
  </property>
</Properties>
</file>